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3A" w:rsidRPr="00AC7A87" w:rsidRDefault="002F4F3A" w:rsidP="002F4F3A">
      <w:pPr>
        <w:rPr>
          <w:rFonts w:ascii="Lucida Sans" w:hAnsi="Lucida Sans"/>
          <w:b/>
          <w:bCs/>
          <w:color w:val="4A4A4A"/>
          <w:lang w:eastAsia="de-AT"/>
        </w:rPr>
      </w:pPr>
      <w:bookmarkStart w:id="0" w:name="_GoBack"/>
      <w:bookmarkEnd w:id="0"/>
      <w:r w:rsidRPr="00AC7A87">
        <w:rPr>
          <w:rFonts w:ascii="Lucida Sans" w:hAnsi="Lucida Sans"/>
          <w:b/>
          <w:bCs/>
          <w:color w:val="4A4A4A"/>
          <w:lang w:eastAsia="de-AT"/>
        </w:rPr>
        <w:t>Dir. Dr. Michael Binder</w:t>
      </w:r>
    </w:p>
    <w:p w:rsidR="002F4F3A" w:rsidRPr="00AC7A87" w:rsidRDefault="002F4F3A" w:rsidP="002F4F3A">
      <w:pPr>
        <w:rPr>
          <w:rFonts w:ascii="Lucida Sans" w:hAnsi="Lucida Sans"/>
          <w:lang w:eastAsia="de-AT"/>
        </w:rPr>
      </w:pPr>
    </w:p>
    <w:p w:rsidR="00C2781B" w:rsidRDefault="002F4F3A" w:rsidP="002F4F3A">
      <w:pPr>
        <w:rPr>
          <w:rFonts w:ascii="Lucida Sans" w:hAnsi="Lucida Sans"/>
          <w:lang w:eastAsia="de-AT"/>
        </w:rPr>
      </w:pPr>
      <w:r w:rsidRPr="00AC7A87">
        <w:rPr>
          <w:rFonts w:ascii="Lucida Sans" w:hAnsi="Lucida Sans"/>
          <w:lang w:eastAsia="de-AT"/>
        </w:rPr>
        <w:t xml:space="preserve">seit März 2017 </w:t>
      </w:r>
      <w:r w:rsidR="00510366" w:rsidRPr="00AC7A87">
        <w:rPr>
          <w:rFonts w:ascii="Lucida Sans" w:hAnsi="Lucida Sans"/>
          <w:lang w:eastAsia="de-AT"/>
        </w:rPr>
        <w:t xml:space="preserve">medizinischer Direktor (CMO) </w:t>
      </w:r>
      <w:r w:rsidRPr="00AC7A87">
        <w:rPr>
          <w:rFonts w:ascii="Lucida Sans" w:hAnsi="Lucida Sans"/>
          <w:lang w:eastAsia="de-AT"/>
        </w:rPr>
        <w:t xml:space="preserve">des Wiener </w:t>
      </w:r>
      <w:r w:rsidR="00822388">
        <w:rPr>
          <w:rFonts w:ascii="Lucida Sans" w:hAnsi="Lucida Sans"/>
          <w:lang w:eastAsia="de-AT"/>
        </w:rPr>
        <w:t>Gesundheitsverbundes</w:t>
      </w:r>
      <w:r w:rsidRPr="00AC7A87">
        <w:rPr>
          <w:rFonts w:ascii="Lucida Sans" w:hAnsi="Lucida Sans"/>
          <w:lang w:eastAsia="de-AT"/>
        </w:rPr>
        <w:t xml:space="preserve">. Davor war er im </w:t>
      </w:r>
      <w:proofErr w:type="spellStart"/>
      <w:r w:rsidR="00822388">
        <w:rPr>
          <w:rFonts w:ascii="Lucida Sans" w:hAnsi="Lucida Sans"/>
          <w:lang w:eastAsia="de-AT"/>
        </w:rPr>
        <w:t>WiGeV</w:t>
      </w:r>
      <w:proofErr w:type="spellEnd"/>
      <w:r w:rsidRPr="00AC7A87">
        <w:rPr>
          <w:rFonts w:ascii="Lucida Sans" w:hAnsi="Lucida Sans"/>
          <w:lang w:eastAsia="de-AT"/>
        </w:rPr>
        <w:t xml:space="preserve"> Leiter des </w:t>
      </w:r>
      <w:r w:rsidR="00510366" w:rsidRPr="00AC7A87">
        <w:rPr>
          <w:rFonts w:ascii="Lucida Sans" w:hAnsi="Lucida Sans"/>
          <w:lang w:eastAsia="de-AT"/>
        </w:rPr>
        <w:t xml:space="preserve">Vorstandsbereiches </w:t>
      </w:r>
      <w:r w:rsidRPr="00AC7A87">
        <w:rPr>
          <w:rFonts w:ascii="Lucida Sans" w:hAnsi="Lucida Sans"/>
          <w:lang w:eastAsia="de-AT"/>
        </w:rPr>
        <w:t xml:space="preserve">Health Care Managements. Nach seinem Studium der Medizin in Wien und der Ausbildung zum Facharzt für Dermatologie an der Universitätshautklinik folgte ein zweijähriger Forschungsaufenthalt am MIT und </w:t>
      </w:r>
      <w:r w:rsidR="00510366" w:rsidRPr="00AC7A87">
        <w:rPr>
          <w:rFonts w:ascii="Lucida Sans" w:hAnsi="Lucida Sans"/>
          <w:lang w:eastAsia="de-AT"/>
        </w:rPr>
        <w:t>der Harvard Universität in Bosto</w:t>
      </w:r>
      <w:r w:rsidRPr="00AC7A87">
        <w:rPr>
          <w:rFonts w:ascii="Lucida Sans" w:hAnsi="Lucida Sans"/>
          <w:lang w:eastAsia="de-AT"/>
        </w:rPr>
        <w:t xml:space="preserve">n, MA. Bis 2012 war Dr. Binder </w:t>
      </w:r>
      <w:proofErr w:type="spellStart"/>
      <w:r w:rsidR="00510366" w:rsidRPr="00AC7A87">
        <w:rPr>
          <w:rFonts w:ascii="Lucida Sans" w:hAnsi="Lucida Sans"/>
          <w:lang w:eastAsia="de-AT"/>
        </w:rPr>
        <w:t>stv</w:t>
      </w:r>
      <w:proofErr w:type="spellEnd"/>
      <w:r w:rsidR="00510366" w:rsidRPr="00AC7A87">
        <w:rPr>
          <w:rFonts w:ascii="Lucida Sans" w:hAnsi="Lucida Sans"/>
          <w:lang w:eastAsia="de-AT"/>
        </w:rPr>
        <w:t>. Leiter der klinischen Abteilung für allgemeine Dermatologie</w:t>
      </w:r>
      <w:r w:rsidRPr="00AC7A87">
        <w:rPr>
          <w:rFonts w:ascii="Lucida Sans" w:hAnsi="Lucida Sans"/>
          <w:lang w:eastAsia="de-AT"/>
        </w:rPr>
        <w:t xml:space="preserve"> an der Universitätshautklinik</w:t>
      </w:r>
      <w:r w:rsidR="00510366" w:rsidRPr="00AC7A87">
        <w:rPr>
          <w:rFonts w:ascii="Lucida Sans" w:hAnsi="Lucida Sans"/>
          <w:lang w:eastAsia="de-AT"/>
        </w:rPr>
        <w:t xml:space="preserve"> und Professor für Telemedizin der medizinischen Universität Wien. </w:t>
      </w:r>
      <w:r w:rsidRPr="00AC7A87">
        <w:rPr>
          <w:rFonts w:ascii="Lucida Sans" w:hAnsi="Lucida Sans"/>
          <w:lang w:eastAsia="de-AT"/>
        </w:rPr>
        <w:t>2012 wurde er Abteilungsleiter des Zentrums für sexuelle Gesundheit der MA 15. Seine medizinische Ausbildung und seine Managementtätigkeiten an verschiedenen Stellen des Gesundheitswesens werden durch se</w:t>
      </w:r>
      <w:r w:rsidR="00510366" w:rsidRPr="00AC7A87">
        <w:rPr>
          <w:rFonts w:ascii="Lucida Sans" w:hAnsi="Lucida Sans"/>
          <w:lang w:eastAsia="de-AT"/>
        </w:rPr>
        <w:t>ine internationalen Erfahrungen ergänzt.</w:t>
      </w:r>
    </w:p>
    <w:p w:rsidR="00A16E7B" w:rsidRDefault="00A16E7B" w:rsidP="002F4F3A">
      <w:pPr>
        <w:rPr>
          <w:rFonts w:ascii="Lucida Sans" w:hAnsi="Lucida Sans"/>
          <w:lang w:eastAsia="de-AT"/>
        </w:rPr>
      </w:pPr>
    </w:p>
    <w:p w:rsidR="00A16E7B" w:rsidRDefault="00A16E7B" w:rsidP="00A16E7B">
      <w:r>
        <w:rPr>
          <w:noProof/>
          <w:lang w:eastAsia="de-AT"/>
        </w:rPr>
        <w:drawing>
          <wp:inline distT="0" distB="0" distL="0" distR="0">
            <wp:extent cx="3295650" cy="4629150"/>
            <wp:effectExtent l="0" t="0" r="0" b="0"/>
            <wp:docPr id="1" name="Grafik 1" descr="GED_Portrait_Binder_Matern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D_Portrait_Binder_Matern_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E7B" w:rsidRPr="00E77897" w:rsidRDefault="00A16E7B" w:rsidP="00A16E7B">
      <w:r>
        <w:rPr>
          <w:b/>
          <w:bCs/>
        </w:rPr>
        <w:t>Foto: Wiener Gesundheitsverbund/ Felicitas Matern</w:t>
      </w:r>
    </w:p>
    <w:p w:rsidR="00A16E7B" w:rsidRPr="00AC7A87" w:rsidRDefault="00A16E7B" w:rsidP="002F4F3A">
      <w:pPr>
        <w:rPr>
          <w:rFonts w:ascii="Lucida Sans" w:hAnsi="Lucida Sans"/>
        </w:rPr>
      </w:pPr>
    </w:p>
    <w:sectPr w:rsidR="00A16E7B" w:rsidRPr="00AC7A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A"/>
    <w:rsid w:val="00074735"/>
    <w:rsid w:val="002F4F3A"/>
    <w:rsid w:val="00482722"/>
    <w:rsid w:val="00510366"/>
    <w:rsid w:val="00782966"/>
    <w:rsid w:val="00822388"/>
    <w:rsid w:val="00A16E7B"/>
    <w:rsid w:val="00AC7A87"/>
    <w:rsid w:val="00B263F1"/>
    <w:rsid w:val="00B308AE"/>
    <w:rsid w:val="00C4194D"/>
    <w:rsid w:val="00E3374F"/>
    <w:rsid w:val="00F0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675EF-F2F0-49D2-8407-9BED7DF4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4F3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A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Haselmayr Dominik</dc:creator>
  <cp:lastModifiedBy>Baumgartner Martin</cp:lastModifiedBy>
  <cp:revision>2</cp:revision>
  <cp:lastPrinted>2020-08-19T09:02:00Z</cp:lastPrinted>
  <dcterms:created xsi:type="dcterms:W3CDTF">2021-03-23T12:54:00Z</dcterms:created>
  <dcterms:modified xsi:type="dcterms:W3CDTF">2021-03-23T12:54:00Z</dcterms:modified>
</cp:coreProperties>
</file>